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CC" w:rsidRPr="00E477CC" w:rsidRDefault="00E477CC" w:rsidP="00E477CC">
      <w:pPr>
        <w:spacing w:after="0" w:line="240" w:lineRule="auto"/>
        <w:jc w:val="center"/>
        <w:rPr>
          <w:rFonts w:ascii="Arial" w:hAnsi="Arial" w:cs="Arial"/>
          <w:b/>
        </w:rPr>
      </w:pPr>
      <w:r w:rsidRPr="00E477CC">
        <w:rPr>
          <w:rFonts w:ascii="Arial" w:hAnsi="Arial" w:cs="Arial"/>
          <w:b/>
        </w:rPr>
        <w:t xml:space="preserve">Komunikat dla Klientów w związku z wystąpieniem Wielkiej Brytanii z UE i możliwością realizacji scenariusza „hard </w:t>
      </w:r>
      <w:proofErr w:type="spellStart"/>
      <w:r w:rsidRPr="00E477CC">
        <w:rPr>
          <w:rFonts w:ascii="Arial" w:hAnsi="Arial" w:cs="Arial"/>
          <w:b/>
        </w:rPr>
        <w:t>brexit</w:t>
      </w:r>
      <w:proofErr w:type="spellEnd"/>
      <w:r w:rsidRPr="00E477CC">
        <w:rPr>
          <w:rFonts w:ascii="Arial" w:hAnsi="Arial" w:cs="Arial"/>
          <w:b/>
        </w:rPr>
        <w:t xml:space="preserve">”/„no </w:t>
      </w:r>
      <w:proofErr w:type="spellStart"/>
      <w:r w:rsidRPr="00E477CC">
        <w:rPr>
          <w:rFonts w:ascii="Arial" w:hAnsi="Arial" w:cs="Arial"/>
          <w:b/>
        </w:rPr>
        <w:t>deal</w:t>
      </w:r>
      <w:proofErr w:type="spellEnd"/>
      <w:r w:rsidRPr="00E477CC">
        <w:rPr>
          <w:rFonts w:ascii="Arial" w:hAnsi="Arial" w:cs="Arial"/>
          <w:b/>
        </w:rPr>
        <w:t>”.</w:t>
      </w:r>
      <w:r w:rsidRPr="00E477CC">
        <w:rPr>
          <w:rFonts w:ascii="Arial" w:hAnsi="Arial" w:cs="Arial"/>
          <w:b/>
          <w:vertAlign w:val="superscript"/>
        </w:rPr>
        <w:footnoteReference w:id="1"/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>W dniu 29 marca 2017 r. Wielka Brytania ogłosiła zamiar wystąpienia z Unii Europejskiej (UE). Może to w istotny sposób wpłynąć na status i sytuację prawną  obywateli, przedsiębiorstw i organów publicznych zarówno w Wielkiej Brytanii, jak i w państwach członkowskich Unii Europejskiej, w tym w Polsce. Na dzień publikacji niniejszego komunikatu nie jest możliwe jednoznaczne określenie trybu, w jakim Wielka Brytania wystąpi z UE. Najbardziej prawdopodobne wydaje się zaistnienie jednego z dwóch wariantów:</w:t>
      </w:r>
    </w:p>
    <w:p w:rsidR="00E477CC" w:rsidRPr="00E477CC" w:rsidRDefault="00E477CC" w:rsidP="00E4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E477CC">
        <w:rPr>
          <w:rFonts w:ascii="Arial" w:hAnsi="Arial" w:cs="Arial"/>
        </w:rPr>
        <w:t>wyjście Wielkiej Brytanii z UE na podstawie umowy o wystąpieniu, a następnie negocjacje porozumienia handlowego;</w:t>
      </w:r>
    </w:p>
    <w:p w:rsidR="00E477CC" w:rsidRPr="00E477CC" w:rsidRDefault="00E477CC" w:rsidP="00E4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 xml:space="preserve">tzw. no </w:t>
      </w:r>
      <w:proofErr w:type="spellStart"/>
      <w:r w:rsidRPr="00E477CC">
        <w:rPr>
          <w:rFonts w:ascii="Arial" w:hAnsi="Arial" w:cs="Arial"/>
        </w:rPr>
        <w:t>deal</w:t>
      </w:r>
      <w:proofErr w:type="spellEnd"/>
      <w:r w:rsidRPr="00E477CC">
        <w:rPr>
          <w:rFonts w:ascii="Arial" w:hAnsi="Arial" w:cs="Arial"/>
        </w:rPr>
        <w:t xml:space="preserve"> / hard </w:t>
      </w:r>
      <w:proofErr w:type="spellStart"/>
      <w:r w:rsidRPr="00E477CC">
        <w:rPr>
          <w:rFonts w:ascii="Arial" w:hAnsi="Arial" w:cs="Arial"/>
        </w:rPr>
        <w:t>brexit</w:t>
      </w:r>
      <w:proofErr w:type="spellEnd"/>
      <w:r w:rsidRPr="00E477CC">
        <w:rPr>
          <w:rFonts w:ascii="Arial" w:hAnsi="Arial" w:cs="Arial"/>
        </w:rPr>
        <w:t xml:space="preserve"> („twardy </w:t>
      </w:r>
      <w:proofErr w:type="spellStart"/>
      <w:r w:rsidRPr="00E477CC">
        <w:rPr>
          <w:rFonts w:ascii="Arial" w:hAnsi="Arial" w:cs="Arial"/>
        </w:rPr>
        <w:t>brexit</w:t>
      </w:r>
      <w:proofErr w:type="spellEnd"/>
      <w:r w:rsidRPr="00E477CC">
        <w:rPr>
          <w:rFonts w:ascii="Arial" w:hAnsi="Arial" w:cs="Arial"/>
        </w:rPr>
        <w:t>”, „</w:t>
      </w:r>
      <w:proofErr w:type="spellStart"/>
      <w:r w:rsidRPr="00E477CC">
        <w:rPr>
          <w:rFonts w:ascii="Arial" w:hAnsi="Arial" w:cs="Arial"/>
        </w:rPr>
        <w:t>brexit</w:t>
      </w:r>
      <w:proofErr w:type="spellEnd"/>
      <w:r w:rsidRPr="00E477CC">
        <w:rPr>
          <w:rFonts w:ascii="Arial" w:hAnsi="Arial" w:cs="Arial"/>
        </w:rPr>
        <w:t xml:space="preserve"> bezumowny”) – sytuacja, w której negocjacje między UE a Wielką Brytanią nie zakończą się porozumieniem i wystąpienie Wielkiej Brytanii z UE nie zostanie uregulowane żadną umową. 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>Pierwszy wariant opiera się na uzgodnionej w dniu 25 listopada 2018 r. umowie między UE i Wielką Brytanią przewidującej okres przejściowy, podczas którego Wielka Brytania będzie miała dostęp do rynku wewnętrznego UE (tak, jakby była państwem członkowskim), ale nie będzie miała możliwości uczestniczenia w procesach decyzyjnych UE i w pracach instytucji UE. Okres przejściowy miałby trwać od dnia 30 marca 2019 r. do dnia 31 grudnia 2020 r., z możliwością jego przedłużenia o rok lub dwa lata.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 xml:space="preserve">Drugi wariant może mieć miejsce w konsekwencji decyzji podjętej przez brytyjski Parlament w dniu 15 stycznia 2019 roku  o odrzuceniu umowy z UE. Jeśli do dnia 29 marca 2019 r. decyzja ta zostanie utrzymana, oznaczać to będzie  wystąpienie Wielkiej Brytanii z UE bez określenia żadnych szczególnych zasad, czyli sytuację, gdy Wielka Brytania stanie się od dnia 30 marca 2019 r. godz. 00.00 czasu środkowoeuropejskiego „państwem trzecim”, nie będącym Państwem Członkowskim UE, w odniesieniu do którego m.in. przestanie być stosowane całe prawo unijne.  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 xml:space="preserve">Bank, kierując się odpowiedzialnością wobec swoich Klientów, podjął stosowne działania w celu analizy wpływu ewentualnego „hard </w:t>
      </w:r>
      <w:proofErr w:type="spellStart"/>
      <w:r w:rsidRPr="00E477CC">
        <w:rPr>
          <w:rFonts w:ascii="Arial" w:hAnsi="Arial" w:cs="Arial"/>
        </w:rPr>
        <w:t>brexit</w:t>
      </w:r>
      <w:proofErr w:type="spellEnd"/>
      <w:r w:rsidRPr="00E477CC">
        <w:rPr>
          <w:rFonts w:ascii="Arial" w:hAnsi="Arial" w:cs="Arial"/>
        </w:rPr>
        <w:t xml:space="preserve">” na działalność Banku oraz sytuację jego  klientów. 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 xml:space="preserve">Podkreślić jednak należy, że wystąpienie Wielkiej Brytanii z UE może pociągnąć za sobą pewne trudne do oszacowania na tym etapie zmiany gospodarcze, w tym wzrost zmienności cen instrumentów finansowych czy też zmiany kursów walutowych, co - biorąc pod uwagę relacje między Bankiem a jego Klientami może mieć wpływ na zobowiązania wynikające ze stosunków umownych. 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>Ponadto wystąpienie Wielkiej Brytanii może też wpłynąć na możliwość stosowania w umowach finansowych i instrumentach finansowych wskaźników referencyjnych publikowanych przez podmioty z Wielkiej Brytanii. Jednak zgodnie z wymogami Rozporządzenia Parlamentu Europejskiego i Rady (UE) nr 2016/1011 z dnia 8 czerwca 2016 r</w:t>
      </w:r>
      <w:r w:rsidRPr="00B56D01">
        <w:rPr>
          <w:rFonts w:ascii="Arial" w:hAnsi="Arial" w:cs="Arial"/>
          <w:vertAlign w:val="superscript"/>
        </w:rPr>
        <w:footnoteReference w:id="2"/>
      </w:r>
      <w:r w:rsidRPr="00E477CC">
        <w:rPr>
          <w:rFonts w:ascii="Arial" w:hAnsi="Arial" w:cs="Arial"/>
        </w:rPr>
        <w:t xml:space="preserve">, Bank opracował i będzie na bieżąco monitorował plany awaryjne w tym obszarze. 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1B0B74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1B0B74">
        <w:rPr>
          <w:rFonts w:ascii="Arial" w:hAnsi="Arial" w:cs="Arial"/>
        </w:rPr>
        <w:lastRenderedPageBreak/>
        <w:t xml:space="preserve">Realizacja scenariusza „hard </w:t>
      </w:r>
      <w:proofErr w:type="spellStart"/>
      <w:r w:rsidRPr="001B0B74">
        <w:rPr>
          <w:rFonts w:ascii="Arial" w:hAnsi="Arial" w:cs="Arial"/>
        </w:rPr>
        <w:t>brexit</w:t>
      </w:r>
      <w:proofErr w:type="spellEnd"/>
      <w:r w:rsidRPr="001B0B74">
        <w:rPr>
          <w:rFonts w:ascii="Arial" w:hAnsi="Arial" w:cs="Arial"/>
        </w:rPr>
        <w:t xml:space="preserve">” może także narazić podmioty mające siedzibę w Wielkiej Brytanii m.in. na utratę możliwość świadczenia usług dla podmiotów z krajów UE, w tym usług płatniczych. Warto też brać pod uwagę, iż Wielka Brytania przestanie także być członkiem Jednolitego obszaru płatności w euro (SEPA). Jeśli więc nie zostanie podpisane żadne odrębne porozumienie regulujące tę kwestię, to należy się spodziewać, iż polecenia przelewu SEPA i przelewy TARGET nie będą realizowane na rachunki w Wielkiej Brytanii. </w:t>
      </w:r>
    </w:p>
    <w:p w:rsidR="00E477CC" w:rsidRPr="001B0B74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 xml:space="preserve">Jednocześnie informujemy, że sam </w:t>
      </w:r>
      <w:proofErr w:type="spellStart"/>
      <w:r w:rsidRPr="00E477CC">
        <w:rPr>
          <w:rFonts w:ascii="Arial" w:hAnsi="Arial" w:cs="Arial"/>
        </w:rPr>
        <w:t>brexit</w:t>
      </w:r>
      <w:proofErr w:type="spellEnd"/>
      <w:r w:rsidRPr="00E477CC">
        <w:rPr>
          <w:rFonts w:ascii="Arial" w:hAnsi="Arial" w:cs="Arial"/>
        </w:rPr>
        <w:t xml:space="preserve"> – niezależnie od jego formuły – nie będzie miał wpływu na prawa Klienta, w tym możliwość odstąpienia od umowy przez Klienta lub jej zmiany zarówno na zasadach ogólnych określonych w prawie, jak i w  umowie. 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 xml:space="preserve">Bank na bieżąco monitoruje rozwój sytuacji związanej z </w:t>
      </w:r>
      <w:proofErr w:type="spellStart"/>
      <w:r w:rsidRPr="00E477CC">
        <w:rPr>
          <w:rFonts w:ascii="Arial" w:hAnsi="Arial" w:cs="Arial"/>
        </w:rPr>
        <w:t>brexitem</w:t>
      </w:r>
      <w:proofErr w:type="spellEnd"/>
      <w:r w:rsidRPr="00E477CC">
        <w:rPr>
          <w:rFonts w:ascii="Arial" w:hAnsi="Arial" w:cs="Arial"/>
        </w:rPr>
        <w:t xml:space="preserve"> i jego potencjalne skutki. Odpowiednie zmiany legislacyjne oraz podjęcie  ewentualnych działań zapobiegawczych leży jednak także po stronie właściwych organów państwa. 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  <w:r w:rsidRPr="00E477CC">
        <w:rPr>
          <w:rFonts w:ascii="Arial" w:hAnsi="Arial" w:cs="Arial"/>
        </w:rPr>
        <w:t xml:space="preserve">Ponadto pragniemy przypomnieć, że zgodnie z obowiązującą Ustawą z dn. 10 czerwca 2016 r. o Bankowym Funduszu Gwarancyjnym, systemie gwarantowania depozytów oraz przymusowej restrukturyzacji, środki deponentów – obywateli Wielkiej Brytanii złożone w polskich bankach, niezależnie od ich miejsca zamieszkania, są objęte gwarancją depozytów do kwoty 100.000 EUR na zasadach określonych w tejże Ustawie. </w:t>
      </w:r>
    </w:p>
    <w:p w:rsidR="00E477CC" w:rsidRPr="00E477CC" w:rsidRDefault="00E477CC" w:rsidP="00E477CC">
      <w:pPr>
        <w:spacing w:after="0" w:line="240" w:lineRule="auto"/>
        <w:jc w:val="both"/>
        <w:rPr>
          <w:rFonts w:ascii="Arial" w:hAnsi="Arial" w:cs="Arial"/>
        </w:rPr>
      </w:pPr>
    </w:p>
    <w:p w:rsidR="00E477CC" w:rsidRPr="00E477CC" w:rsidRDefault="00E477CC" w:rsidP="00E477C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/>
    <w:p w:rsidR="00E477CC" w:rsidRPr="00E477CC" w:rsidRDefault="00E477CC" w:rsidP="00E47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4A" w:rsidRDefault="00967818"/>
    <w:sectPr w:rsidR="00A9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18" w:rsidRDefault="00967818" w:rsidP="00E477CC">
      <w:pPr>
        <w:spacing w:after="0" w:line="240" w:lineRule="auto"/>
      </w:pPr>
      <w:r>
        <w:separator/>
      </w:r>
    </w:p>
  </w:endnote>
  <w:endnote w:type="continuationSeparator" w:id="0">
    <w:p w:rsidR="00967818" w:rsidRDefault="00967818" w:rsidP="00E4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18" w:rsidRDefault="00967818" w:rsidP="00E477CC">
      <w:pPr>
        <w:spacing w:after="0" w:line="240" w:lineRule="auto"/>
      </w:pPr>
      <w:r>
        <w:separator/>
      </w:r>
    </w:p>
  </w:footnote>
  <w:footnote w:type="continuationSeparator" w:id="0">
    <w:p w:rsidR="00967818" w:rsidRDefault="00967818" w:rsidP="00E477CC">
      <w:pPr>
        <w:spacing w:after="0" w:line="240" w:lineRule="auto"/>
      </w:pPr>
      <w:r>
        <w:continuationSeparator/>
      </w:r>
    </w:p>
  </w:footnote>
  <w:footnote w:id="1">
    <w:p w:rsidR="00E477CC" w:rsidRPr="00B83A7F" w:rsidRDefault="00E477CC" w:rsidP="00E477CC">
      <w:pPr>
        <w:pStyle w:val="Tekstprzypisudolnego"/>
      </w:pPr>
      <w:r>
        <w:rPr>
          <w:rStyle w:val="Odwoanieprzypisudolnego"/>
        </w:rPr>
        <w:footnoteRef/>
      </w:r>
      <w:r w:rsidRPr="00B83A7F">
        <w:t xml:space="preserve"> Przez taką sytuację należy rozumieć wystąpienie Wielkiej Brytanii z Unii Europejskiej, w ramach którego ustaną między innymi  kontakty handlowe i polityka migracyjna dotychczas prowadzone w ramach przepisów UE i nastąpi powrót do umów obowiązujących </w:t>
      </w:r>
      <w:r w:rsidRPr="0037444A">
        <w:t xml:space="preserve">przed </w:t>
      </w:r>
      <w:r w:rsidR="00F4235F" w:rsidRPr="0037444A">
        <w:t>przystąpieniem</w:t>
      </w:r>
      <w:r w:rsidRPr="0037444A">
        <w:t xml:space="preserve"> Wielkiej</w:t>
      </w:r>
      <w:r w:rsidRPr="00B83A7F">
        <w:t xml:space="preserve"> Brytanii do UE. </w:t>
      </w:r>
    </w:p>
  </w:footnote>
  <w:footnote w:id="2">
    <w:p w:rsidR="00E477CC" w:rsidRPr="00B83A7F" w:rsidRDefault="00E477CC" w:rsidP="00E477CC">
      <w:pPr>
        <w:pStyle w:val="Tekstprzypisudolnego"/>
      </w:pPr>
      <w:r>
        <w:rPr>
          <w:rStyle w:val="Odwoanieprzypisudolnego"/>
        </w:rPr>
        <w:footnoteRef/>
      </w:r>
      <w:r w:rsidRPr="00B83A7F">
        <w:t xml:space="preserve"> </w:t>
      </w:r>
      <w:r w:rsidRPr="00B83A7F">
        <w:rPr>
          <w:rFonts w:ascii="Calibri" w:hAnsi="Calibri"/>
        </w:rPr>
        <w:t xml:space="preserve">Rozporządzenie </w:t>
      </w:r>
      <w:r w:rsidRPr="00B83A7F">
        <w:rPr>
          <w:rFonts w:ascii="Calibri" w:hAnsi="Calibri" w:cs="Arial"/>
        </w:rPr>
        <w:t xml:space="preserve"> </w:t>
      </w:r>
      <w:r w:rsidRPr="00B83A7F">
        <w:rPr>
          <w:rFonts w:ascii="Calibri" w:hAnsi="Calibri" w:cs="Courier New"/>
        </w:rPr>
        <w:t xml:space="preserve">Parlamentu Europejskiego i Rady (UE) nr 2016/1011 z dnia 8 czerwca 2016 r. w sprawie </w:t>
      </w:r>
      <w:r w:rsidRPr="00B83A7F">
        <w:rPr>
          <w:rFonts w:ascii="Calibri" w:hAnsi="Calibri" w:cs="Arial"/>
        </w:rPr>
        <w:t>indeksów stosowanych jako wskaźniki referencyjne w instrumentach finansowych i umowach finansowych lub do pomiaru wyników funduszy inwestycyjnych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03B27"/>
    <w:multiLevelType w:val="multilevel"/>
    <w:tmpl w:val="F05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CC"/>
    <w:rsid w:val="0012434E"/>
    <w:rsid w:val="00134CBC"/>
    <w:rsid w:val="00184D25"/>
    <w:rsid w:val="001B0B74"/>
    <w:rsid w:val="0037444A"/>
    <w:rsid w:val="00472C82"/>
    <w:rsid w:val="005B5C7E"/>
    <w:rsid w:val="00670A87"/>
    <w:rsid w:val="00804E49"/>
    <w:rsid w:val="009127D3"/>
    <w:rsid w:val="00967818"/>
    <w:rsid w:val="00A00624"/>
    <w:rsid w:val="00A33BAC"/>
    <w:rsid w:val="00AE7CCF"/>
    <w:rsid w:val="00B56D01"/>
    <w:rsid w:val="00B5735C"/>
    <w:rsid w:val="00B60CDC"/>
    <w:rsid w:val="00E477CC"/>
    <w:rsid w:val="00F4235F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E5E2A-2FC7-4D6C-A45D-DBDED04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7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7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Jeziolowicz</dc:creator>
  <cp:lastModifiedBy>Konrad KN. Nowacki</cp:lastModifiedBy>
  <cp:revision>2</cp:revision>
  <dcterms:created xsi:type="dcterms:W3CDTF">2019-02-18T08:16:00Z</dcterms:created>
  <dcterms:modified xsi:type="dcterms:W3CDTF">2019-02-18T08:16:00Z</dcterms:modified>
</cp:coreProperties>
</file>